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56A9" w14:textId="77777777" w:rsidR="00D52E3A" w:rsidRPr="00985FD8" w:rsidRDefault="00DF4F5B" w:rsidP="0098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270"/>
        </w:tabs>
        <w:spacing w:before="300" w:after="150" w:line="240" w:lineRule="auto"/>
        <w:ind w:firstLine="630"/>
        <w:jc w:val="center"/>
        <w:outlineLvl w:val="2"/>
        <w:rPr>
          <w:rFonts w:ascii="Lato" w:eastAsia="Times New Roman" w:hAnsi="Lato" w:cs="Helvetica"/>
          <w:b/>
          <w:bCs/>
          <w:color w:val="333333"/>
          <w:sz w:val="32"/>
          <w:szCs w:val="32"/>
        </w:rPr>
      </w:pPr>
      <w:r w:rsidRPr="00985FD8">
        <w:rPr>
          <w:rFonts w:ascii="Lato" w:eastAsia="Times New Roman" w:hAnsi="Lato" w:cs="Helvetica"/>
          <w:b/>
          <w:bCs/>
          <w:color w:val="333333"/>
          <w:sz w:val="32"/>
          <w:szCs w:val="32"/>
        </w:rPr>
        <w:t>T</w:t>
      </w:r>
      <w:r w:rsidR="00D52E3A" w:rsidRPr="00985FD8">
        <w:rPr>
          <w:rFonts w:ascii="Lato" w:eastAsia="Times New Roman" w:hAnsi="Lato" w:cs="Helvetica"/>
          <w:b/>
          <w:bCs/>
          <w:color w:val="333333"/>
          <w:sz w:val="32"/>
          <w:szCs w:val="32"/>
        </w:rPr>
        <w:t>raining manual structure template</w:t>
      </w:r>
    </w:p>
    <w:p w14:paraId="2AFF5FB2" w14:textId="77777777" w:rsidR="00D52E3A" w:rsidRPr="00985FD8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0"/>
          <w:szCs w:val="20"/>
        </w:rPr>
      </w:pPr>
      <w:r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>title or heading of subject/course/department/job training</w:t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ab/>
      </w:r>
    </w:p>
    <w:p w14:paraId="22070263" w14:textId="25378A21" w:rsidR="00D52E3A" w:rsidRPr="00985FD8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0"/>
          <w:szCs w:val="20"/>
        </w:rPr>
      </w:pPr>
      <w:r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 xml:space="preserve">index, timetable, </w:t>
      </w:r>
      <w:r w:rsidR="00985FD8"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>programmed</w:t>
      </w:r>
      <w:r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> </w:t>
      </w:r>
      <w:r w:rsidRPr="00985FD8">
        <w:rPr>
          <w:rFonts w:ascii="Lato" w:eastAsia="Times New Roman" w:hAnsi="Lato" w:cs="Helvetica"/>
          <w:color w:val="333333"/>
          <w:sz w:val="20"/>
          <w:szCs w:val="20"/>
        </w:rPr>
        <w:t xml:space="preserve">(especially </w:t>
      </w:r>
      <w:r w:rsidR="00985FD8" w:rsidRPr="00985FD8">
        <w:rPr>
          <w:rFonts w:ascii="Lato" w:eastAsia="Times New Roman" w:hAnsi="Lato" w:cs="Helvetica"/>
          <w:color w:val="333333"/>
          <w:sz w:val="20"/>
          <w:szCs w:val="20"/>
        </w:rPr>
        <w:t>itemizing</w:t>
      </w:r>
      <w:r w:rsidRPr="00985FD8">
        <w:rPr>
          <w:rFonts w:ascii="Lato" w:eastAsia="Times New Roman" w:hAnsi="Lato" w:cs="Helvetica"/>
          <w:color w:val="333333"/>
          <w:sz w:val="20"/>
          <w:szCs w:val="20"/>
        </w:rPr>
        <w:t xml:space="preserve"> training content and elements)</w:t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</w:p>
    <w:p w14:paraId="01F357D3" w14:textId="77777777" w:rsidR="00D52E3A" w:rsidRPr="00985FD8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0"/>
          <w:szCs w:val="20"/>
        </w:rPr>
      </w:pPr>
      <w:r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>training policy or policy summary </w:t>
      </w:r>
      <w:r w:rsidRPr="00985FD8">
        <w:rPr>
          <w:rFonts w:ascii="Lato" w:eastAsia="Times New Roman" w:hAnsi="Lato" w:cs="Helvetica"/>
          <w:color w:val="333333"/>
          <w:sz w:val="20"/>
          <w:szCs w:val="20"/>
        </w:rPr>
        <w:t xml:space="preserve">(and reference to full current policy document - </w:t>
      </w:r>
      <w:proofErr w:type="spellStart"/>
      <w:r w:rsidRPr="00985FD8">
        <w:rPr>
          <w:rFonts w:ascii="Lato" w:eastAsia="Times New Roman" w:hAnsi="Lato" w:cs="Helvetica"/>
          <w:color w:val="333333"/>
          <w:sz w:val="20"/>
          <w:szCs w:val="20"/>
        </w:rPr>
        <w:t>emphasise</w:t>
      </w:r>
      <w:proofErr w:type="spellEnd"/>
      <w:r w:rsidRPr="00985FD8">
        <w:rPr>
          <w:rFonts w:ascii="Lato" w:eastAsia="Times New Roman" w:hAnsi="Lato" w:cs="Helvetica"/>
          <w:color w:val="333333"/>
          <w:sz w:val="20"/>
          <w:szCs w:val="20"/>
        </w:rPr>
        <w:t xml:space="preserve"> issues about equality and employment/discrimination law)</w:t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</w:p>
    <w:p w14:paraId="6F7CF48B" w14:textId="77777777" w:rsidR="00D52E3A" w:rsidRPr="00985FD8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0"/>
          <w:szCs w:val="20"/>
        </w:rPr>
      </w:pPr>
      <w:r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>introduction/definitions</w:t>
      </w:r>
      <w:r w:rsidRPr="00985FD8">
        <w:rPr>
          <w:rFonts w:ascii="Lato" w:eastAsia="Times New Roman" w:hAnsi="Lato" w:cs="Helvetica"/>
          <w:color w:val="333333"/>
          <w:sz w:val="20"/>
          <w:szCs w:val="20"/>
        </w:rPr>
        <w:t xml:space="preserve"> (manual structure and glossary, terminology, training design rationale, </w:t>
      </w:r>
      <w:proofErr w:type="spellStart"/>
      <w:r w:rsidRPr="00985FD8">
        <w:rPr>
          <w:rFonts w:ascii="Lato" w:eastAsia="Times New Roman" w:hAnsi="Lato" w:cs="Helvetica"/>
          <w:color w:val="333333"/>
          <w:sz w:val="20"/>
          <w:szCs w:val="20"/>
        </w:rPr>
        <w:t>etc</w:t>
      </w:r>
      <w:proofErr w:type="spellEnd"/>
      <w:r w:rsidRPr="00985FD8">
        <w:rPr>
          <w:rFonts w:ascii="Lato" w:eastAsia="Times New Roman" w:hAnsi="Lato" w:cs="Helvetica"/>
          <w:color w:val="333333"/>
          <w:sz w:val="20"/>
          <w:szCs w:val="20"/>
        </w:rPr>
        <w:t>)</w:t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</w:p>
    <w:p w14:paraId="27BE6FDC" w14:textId="2DA811AF" w:rsidR="00D52E3A" w:rsidRPr="00985FD8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0"/>
          <w:szCs w:val="20"/>
        </w:rPr>
      </w:pPr>
      <w:r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>aims, expectations, measures</w:t>
      </w:r>
      <w:r w:rsidRPr="00985FD8">
        <w:rPr>
          <w:rFonts w:ascii="Lato" w:eastAsia="Times New Roman" w:hAnsi="Lato" w:cs="Helvetica"/>
          <w:color w:val="333333"/>
          <w:sz w:val="20"/>
          <w:szCs w:val="20"/>
        </w:rPr>
        <w:t> (setting the scene - explaining what will happen - mutual expectations and standards -</w:t>
      </w:r>
      <w:r w:rsidRPr="00985FD8">
        <w:rPr>
          <w:rFonts w:ascii="Lato" w:eastAsia="Times New Roman" w:hAnsi="Lato" w:cs="Helvetica"/>
          <w:sz w:val="20"/>
          <w:szCs w:val="20"/>
        </w:rPr>
        <w:t xml:space="preserve"> the </w:t>
      </w:r>
      <w:r w:rsidRPr="00985FD8">
        <w:rPr>
          <w:rFonts w:ascii="Lato" w:eastAsia="Times New Roman" w:hAnsi="Lato" w:cs="Helvetica"/>
          <w:sz w:val="20"/>
          <w:szCs w:val="20"/>
          <w:u w:val="single"/>
        </w:rPr>
        <w:t>Kirkpatrick model</w:t>
      </w:r>
      <w:r w:rsidRPr="00985FD8">
        <w:rPr>
          <w:rFonts w:ascii="Lato" w:eastAsia="Times New Roman" w:hAnsi="Lato" w:cs="Helvetica"/>
          <w:sz w:val="20"/>
          <w:szCs w:val="20"/>
        </w:rPr>
        <w:t> is useful for this)</w:t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</w:p>
    <w:p w14:paraId="4FD622F6" w14:textId="77777777" w:rsidR="00D52E3A" w:rsidRPr="00985FD8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0"/>
          <w:szCs w:val="20"/>
        </w:rPr>
      </w:pPr>
      <w:r w:rsidRPr="00985FD8">
        <w:rPr>
          <w:rFonts w:ascii="Lato" w:eastAsia="Times New Roman" w:hAnsi="Lato" w:cs="Helvetica"/>
          <w:b/>
          <w:bCs/>
          <w:sz w:val="20"/>
          <w:szCs w:val="20"/>
        </w:rPr>
        <w:t>use of manual</w:t>
      </w:r>
      <w:r w:rsidRPr="00985FD8">
        <w:rPr>
          <w:rFonts w:ascii="Lato" w:eastAsia="Times New Roman" w:hAnsi="Lato" w:cs="Helvetica"/>
          <w:sz w:val="20"/>
          <w:szCs w:val="20"/>
        </w:rPr>
        <w:t> (how the manual works and how it relates to the training and the job)</w:t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</w:p>
    <w:p w14:paraId="6508219D" w14:textId="77777777" w:rsidR="00D52E3A" w:rsidRPr="00985FD8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0"/>
          <w:szCs w:val="20"/>
        </w:rPr>
      </w:pPr>
      <w:r w:rsidRPr="00985FD8">
        <w:rPr>
          <w:rFonts w:ascii="Lato" w:eastAsia="Times New Roman" w:hAnsi="Lato" w:cs="Helvetica"/>
          <w:b/>
          <w:bCs/>
          <w:sz w:val="20"/>
          <w:szCs w:val="20"/>
        </w:rPr>
        <w:t>training methods, support, media, materials</w:t>
      </w:r>
      <w:r w:rsidRPr="00985FD8">
        <w:rPr>
          <w:rFonts w:ascii="Lato" w:eastAsia="Times New Roman" w:hAnsi="Lato" w:cs="Helvetica"/>
          <w:sz w:val="20"/>
          <w:szCs w:val="20"/>
        </w:rPr>
        <w:t> (the training formats and options, tutors and support)</w:t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</w:p>
    <w:p w14:paraId="03FE739B" w14:textId="40C4B7E8" w:rsidR="00D52E3A" w:rsidRPr="00985FD8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0"/>
          <w:szCs w:val="20"/>
        </w:rPr>
      </w:pPr>
      <w:r w:rsidRPr="00985FD8">
        <w:rPr>
          <w:rFonts w:ascii="Lato" w:eastAsia="Times New Roman" w:hAnsi="Lato" w:cs="Helvetica"/>
          <w:b/>
          <w:bCs/>
          <w:sz w:val="20"/>
          <w:szCs w:val="20"/>
        </w:rPr>
        <w:t>training content/elements</w:t>
      </w:r>
      <w:r w:rsidRPr="00985FD8">
        <w:rPr>
          <w:rFonts w:ascii="Lato" w:eastAsia="Times New Roman" w:hAnsi="Lato" w:cs="Helvetica"/>
          <w:sz w:val="20"/>
          <w:szCs w:val="20"/>
        </w:rPr>
        <w:t> (</w:t>
      </w:r>
      <w:proofErr w:type="spellStart"/>
      <w:r w:rsidRPr="00985FD8">
        <w:rPr>
          <w:rFonts w:ascii="Lato" w:eastAsia="Times New Roman" w:hAnsi="Lato" w:cs="Helvetica"/>
          <w:sz w:val="20"/>
          <w:szCs w:val="20"/>
        </w:rPr>
        <w:t>itemised</w:t>
      </w:r>
      <w:proofErr w:type="spellEnd"/>
      <w:r w:rsidRPr="00985FD8">
        <w:rPr>
          <w:rFonts w:ascii="Lato" w:eastAsia="Times New Roman" w:hAnsi="Lato" w:cs="Helvetica"/>
          <w:sz w:val="20"/>
          <w:szCs w:val="20"/>
        </w:rPr>
        <w:t xml:space="preserve"> and presented in logical sequence and in suitably sized elements for delegates' learning ability, and reflecting the order of training activities and delivery - </w:t>
      </w:r>
      <w:r w:rsidRPr="00985FD8">
        <w:rPr>
          <w:rFonts w:ascii="Lato" w:eastAsia="Times New Roman" w:hAnsi="Lato" w:cs="Helvetica"/>
          <w:sz w:val="20"/>
          <w:szCs w:val="20"/>
          <w:u w:val="single"/>
        </w:rPr>
        <w:t>see example formats below</w:t>
      </w:r>
      <w:r w:rsidRPr="00985FD8">
        <w:rPr>
          <w:rFonts w:ascii="Lato" w:eastAsia="Times New Roman" w:hAnsi="Lato" w:cs="Helvetica"/>
          <w:sz w:val="20"/>
          <w:szCs w:val="20"/>
        </w:rPr>
        <w:t> - again see Kirkpatrick's model which can be used as a structure for each element - and also see the VAK learning styles and Kolb learning cycle/styles model, both of which are helpful in ensuring delivery formats meet needs of all preferred learning and communications styles</w:t>
      </w:r>
      <w:r w:rsidR="00DF4F5B" w:rsidRPr="00985FD8">
        <w:rPr>
          <w:rFonts w:ascii="Lato" w:eastAsia="Times New Roman" w:hAnsi="Lato" w:cs="Helvetica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</w:p>
    <w:p w14:paraId="53A5C68B" w14:textId="77777777" w:rsidR="00D52E3A" w:rsidRPr="00985FD8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0"/>
          <w:szCs w:val="20"/>
        </w:rPr>
      </w:pPr>
      <w:r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>ongoing learning and follow-up</w:t>
      </w:r>
      <w:r w:rsidRPr="00985FD8">
        <w:rPr>
          <w:rFonts w:ascii="Lato" w:eastAsia="Times New Roman" w:hAnsi="Lato" w:cs="Helvetica"/>
          <w:color w:val="333333"/>
          <w:sz w:val="20"/>
          <w:szCs w:val="20"/>
        </w:rPr>
        <w:t> (especially help with practical implementation - optionally this section can be included after each training element, which is preferable where content is extensive or complex - include any relevant information to help and encourage learners to apply new capabilities and to continue learning)</w:t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985FD8">
        <w:rPr>
          <w:rFonts w:ascii="Lato" w:eastAsia="Times New Roman" w:hAnsi="Lato" w:cs="Helvetica"/>
          <w:color w:val="333333"/>
          <w:sz w:val="20"/>
          <w:szCs w:val="20"/>
        </w:rPr>
        <w:tab/>
      </w:r>
    </w:p>
    <w:p w14:paraId="19BE960B" w14:textId="77777777" w:rsidR="00D52E3A" w:rsidRPr="00985FD8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0"/>
          <w:szCs w:val="20"/>
        </w:rPr>
      </w:pPr>
      <w:r w:rsidRPr="00985FD8">
        <w:rPr>
          <w:rFonts w:ascii="Lato" w:eastAsia="Times New Roman" w:hAnsi="Lato" w:cs="Helvetica"/>
          <w:b/>
          <w:bCs/>
          <w:color w:val="333333"/>
          <w:sz w:val="20"/>
          <w:szCs w:val="20"/>
        </w:rPr>
        <w:t>bibliography and references</w:t>
      </w:r>
      <w:r w:rsidRPr="00985FD8">
        <w:rPr>
          <w:rFonts w:ascii="Lato" w:eastAsia="Times New Roman" w:hAnsi="Lato" w:cs="Helvetica"/>
          <w:color w:val="333333"/>
          <w:sz w:val="20"/>
          <w:szCs w:val="20"/>
        </w:rPr>
        <w:t> (further information sources - again optionally this section can be included after each training element if more effective for delegates)</w:t>
      </w:r>
    </w:p>
    <w:p w14:paraId="0EE12840" w14:textId="5CBEE630" w:rsidR="00A03A65" w:rsidRPr="00B26E0E" w:rsidRDefault="00D52E3A" w:rsidP="0017697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50" w:afterAutospacing="1" w:line="240" w:lineRule="auto"/>
        <w:rPr>
          <w:rFonts w:ascii="Lato" w:hAnsi="Lato"/>
          <w:sz w:val="20"/>
          <w:szCs w:val="20"/>
        </w:rPr>
      </w:pPr>
      <w:r w:rsidRPr="00B26E0E">
        <w:rPr>
          <w:rFonts w:ascii="Lato" w:eastAsia="Times New Roman" w:hAnsi="Lato" w:cs="Helvetica"/>
          <w:b/>
          <w:bCs/>
          <w:color w:val="333333"/>
          <w:sz w:val="20"/>
          <w:szCs w:val="20"/>
        </w:rPr>
        <w:t>copyright and authorship information</w:t>
      </w:r>
      <w:r w:rsidRPr="00B26E0E">
        <w:rPr>
          <w:rFonts w:ascii="Lato" w:eastAsia="Times New Roman" w:hAnsi="Lato" w:cs="Helvetica"/>
          <w:color w:val="333333"/>
          <w:sz w:val="20"/>
          <w:szCs w:val="20"/>
        </w:rPr>
        <w:t> (as appropriate - obviously more significant for externally provided training)</w:t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  <w:r w:rsidR="00DF4F5B" w:rsidRPr="00B26E0E">
        <w:rPr>
          <w:rFonts w:ascii="Lato" w:eastAsia="Times New Roman" w:hAnsi="Lato" w:cs="Helvetica"/>
          <w:color w:val="333333"/>
          <w:sz w:val="20"/>
          <w:szCs w:val="20"/>
        </w:rPr>
        <w:tab/>
      </w:r>
    </w:p>
    <w:sectPr w:rsidR="00A03A65" w:rsidRPr="00B26E0E" w:rsidSect="00985FD8">
      <w:pgSz w:w="12240" w:h="15840"/>
      <w:pgMar w:top="630" w:right="144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2310"/>
    <w:multiLevelType w:val="multilevel"/>
    <w:tmpl w:val="A170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45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3A"/>
    <w:rsid w:val="00985FD8"/>
    <w:rsid w:val="00A03A65"/>
    <w:rsid w:val="00B26E0E"/>
    <w:rsid w:val="00D52E3A"/>
    <w:rsid w:val="00D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E47C"/>
  <w15:chartTrackingRefBased/>
  <w15:docId w15:val="{BC149AE7-4B25-41FC-92D4-1130CE4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2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2E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52E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4</cp:revision>
  <dcterms:created xsi:type="dcterms:W3CDTF">2017-08-06T03:16:00Z</dcterms:created>
  <dcterms:modified xsi:type="dcterms:W3CDTF">2022-04-04T10:49:00Z</dcterms:modified>
</cp:coreProperties>
</file>